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DE" w:rsidRPr="00E137B8" w:rsidRDefault="00FB72DE" w:rsidP="00FB72DE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Что относится к недвижимому имуществу?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Гражданским кодексом Российской Федерации к недвижимому имуществу отнесены: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земельные участки;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участки недр;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здания и сооружения;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объекты, которые прочно связаны с з</w:t>
      </w:r>
      <w:bookmarkStart w:id="0" w:name="_GoBack"/>
      <w:r w:rsidRPr="00E137B8">
        <w:rPr>
          <w:sz w:val="28"/>
          <w:szCs w:val="27"/>
        </w:rPr>
        <w:t>е</w:t>
      </w:r>
      <w:bookmarkEnd w:id="0"/>
      <w:r w:rsidRPr="00E137B8">
        <w:rPr>
          <w:sz w:val="28"/>
          <w:szCs w:val="27"/>
        </w:rPr>
        <w:t>млей (если перемещение объекта возможно только с причинением несоразмерного ущерба его назначению);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воздушные, морские суда, суда внутреннего плавания, которые подлежат государственной регистрации;</w:t>
      </w:r>
    </w:p>
    <w:p w:rsidR="00FB72DE" w:rsidRPr="00E137B8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 xml:space="preserve">- жилые и нежилые помещения, </w:t>
      </w:r>
      <w:proofErr w:type="spellStart"/>
      <w:r w:rsidRPr="00E137B8">
        <w:rPr>
          <w:sz w:val="28"/>
          <w:szCs w:val="27"/>
        </w:rPr>
        <w:t>машино</w:t>
      </w:r>
      <w:proofErr w:type="spellEnd"/>
      <w:r w:rsidRPr="00E137B8">
        <w:rPr>
          <w:sz w:val="28"/>
          <w:szCs w:val="27"/>
        </w:rPr>
        <w:t>-места, если их границы описаны в соответствии с законодательством о кадастровом учете;</w:t>
      </w:r>
    </w:p>
    <w:p w:rsidR="00FB72DE" w:rsidRDefault="00FB72DE" w:rsidP="00FB72DE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- иное имущество, которое закон относит к недвижимости. Например, предприятие и единый недвижимый комплекс.</w:t>
      </w: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8A"/>
    <w:rsid w:val="001C308A"/>
    <w:rsid w:val="009D54C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FA332-6877-4E12-B10B-C24C133C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2024-07-03T10:48:00Z</dcterms:created>
  <dcterms:modified xsi:type="dcterms:W3CDTF">2024-07-03T10:49:00Z</dcterms:modified>
</cp:coreProperties>
</file>